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B9860" w14:textId="790066E2" w:rsidR="00FD196E" w:rsidRDefault="00FD196E">
      <w:r>
        <w:rPr>
          <w:rFonts w:eastAsia="Times New Roman"/>
          <w:noProof/>
        </w:rPr>
        <w:drawing>
          <wp:inline distT="0" distB="0" distL="0" distR="0" wp14:anchorId="7608D07B" wp14:editId="297EC0C9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9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96E"/>
    <w:rsid w:val="00FD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18BB4"/>
  <w15:chartTrackingRefBased/>
  <w15:docId w15:val="{8BB56DEE-9895-4A97-8DCE-A8C80C66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D7A4AFF-E195-4388-A401-2A4E2C834A4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Linda (THE ELIZABETH COURTAULD SURGERY)</dc:creator>
  <cp:keywords/>
  <dc:description/>
  <cp:lastModifiedBy>FOX, Linda (THE ELIZABETH COURTAULD SURGERY)</cp:lastModifiedBy>
  <cp:revision>1</cp:revision>
  <dcterms:created xsi:type="dcterms:W3CDTF">2021-10-20T14:31:00Z</dcterms:created>
  <dcterms:modified xsi:type="dcterms:W3CDTF">2021-10-20T14:32:00Z</dcterms:modified>
</cp:coreProperties>
</file>