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4C3B" w14:textId="377C4B50" w:rsidR="00580D3F" w:rsidRPr="003E0FE4" w:rsidRDefault="00FA303C" w:rsidP="00B61F60">
      <w:pPr>
        <w:shd w:val="clear" w:color="auto" w:fill="FFFFFF"/>
        <w:spacing w:before="312" w:after="192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</w:pPr>
      <w:r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 xml:space="preserve">Folic </w:t>
      </w:r>
      <w:r w:rsidR="006105D0"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>A</w:t>
      </w:r>
      <w:r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 xml:space="preserve">cid </w:t>
      </w:r>
      <w:r w:rsidR="00E90C55"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>Information leaflet</w:t>
      </w:r>
    </w:p>
    <w:p w14:paraId="42F32188" w14:textId="4B209F13" w:rsidR="008F6CCF" w:rsidRPr="003E0FE4" w:rsidRDefault="008F6CCF" w:rsidP="00410A7D">
      <w:pPr>
        <w:shd w:val="clear" w:color="auto" w:fill="FFFFFF"/>
        <w:spacing w:before="312" w:after="192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</w:pPr>
      <w:bookmarkStart w:id="0" w:name="_Hlk72604085"/>
      <w:r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 xml:space="preserve">What is </w:t>
      </w:r>
      <w:r w:rsidR="00D122E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>F</w:t>
      </w:r>
      <w:r w:rsidR="00D122E7"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 xml:space="preserve">olate </w:t>
      </w:r>
      <w:r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 xml:space="preserve">and </w:t>
      </w:r>
      <w:r w:rsidR="00D122E7"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>Folic acid</w:t>
      </w:r>
    </w:p>
    <w:bookmarkEnd w:id="0"/>
    <w:p w14:paraId="14C4F3B5" w14:textId="071005CF" w:rsidR="008F6CCF" w:rsidRPr="00142CF2" w:rsidRDefault="00D122E7" w:rsidP="00410A7D">
      <w:pPr>
        <w:pStyle w:val="NormalWeb"/>
        <w:spacing w:before="0" w:beforeAutospacing="0" w:after="360" w:afterAutospacing="0" w:line="360" w:lineRule="auto"/>
        <w:jc w:val="both"/>
        <w:rPr>
          <w:rStyle w:val="A2"/>
          <w:rFonts w:cs="Times New Roman"/>
          <w:sz w:val="24"/>
          <w:szCs w:val="24"/>
        </w:rPr>
      </w:pPr>
      <w:r>
        <w:t>F</w:t>
      </w:r>
      <w:r w:rsidRPr="00142CF2">
        <w:t>olate</w:t>
      </w:r>
      <w:r>
        <w:t xml:space="preserve"> is a naturally occurring vitamin</w:t>
      </w:r>
      <w:r w:rsidRPr="00142CF2">
        <w:t xml:space="preserve"> (known as vitamin B9).</w:t>
      </w:r>
      <w:r>
        <w:t xml:space="preserve"> </w:t>
      </w:r>
      <w:r w:rsidR="007B5328" w:rsidRPr="00142CF2">
        <w:t xml:space="preserve">Folic acid is the man-made version of </w:t>
      </w:r>
      <w:r w:rsidR="00356A77">
        <w:t>folate.</w:t>
      </w:r>
    </w:p>
    <w:p w14:paraId="4D71087F" w14:textId="4AF58515" w:rsidR="008F6CCF" w:rsidRPr="003E0FE4" w:rsidRDefault="008F6CCF" w:rsidP="00410A7D">
      <w:pPr>
        <w:shd w:val="clear" w:color="auto" w:fill="FFFFFF"/>
        <w:spacing w:before="312" w:after="192" w:line="360" w:lineRule="auto"/>
        <w:jc w:val="both"/>
        <w:outlineLvl w:val="2"/>
        <w:rPr>
          <w:rStyle w:val="A2"/>
          <w:rFonts w:ascii="Times New Roman" w:hAnsi="Times New Roman" w:cs="Times New Roman"/>
          <w:color w:val="0070C0"/>
          <w:sz w:val="24"/>
          <w:szCs w:val="24"/>
        </w:rPr>
      </w:pPr>
      <w:r w:rsidRPr="003E0FE4">
        <w:rPr>
          <w:rFonts w:eastAsia="Times New Roman"/>
          <w:b/>
          <w:bCs/>
          <w:color w:val="0070C0"/>
          <w:lang w:eastAsia="en-GB" w:bidi="bn-IN"/>
        </w:rPr>
        <w:t>What does folic acid do?</w:t>
      </w:r>
    </w:p>
    <w:p w14:paraId="5B5936E6" w14:textId="5723EFAE" w:rsidR="00FA303C" w:rsidRDefault="00DB6A64" w:rsidP="00410A7D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bn-IN"/>
        </w:rPr>
      </w:pPr>
      <w:r w:rsidRPr="00142CF2">
        <w:rPr>
          <w:rFonts w:ascii="Times New Roman" w:hAnsi="Times New Roman" w:cs="Times New Roman"/>
          <w:sz w:val="24"/>
          <w:szCs w:val="24"/>
        </w:rPr>
        <w:t>Folate</w:t>
      </w:r>
      <w:r w:rsidR="00FB1D46">
        <w:rPr>
          <w:rFonts w:ascii="Times New Roman" w:hAnsi="Times New Roman" w:cs="Times New Roman"/>
          <w:sz w:val="24"/>
          <w:szCs w:val="24"/>
        </w:rPr>
        <w:t xml:space="preserve">, with vitamin B12 </w:t>
      </w:r>
      <w:r w:rsidRPr="00142CF2">
        <w:rPr>
          <w:rFonts w:ascii="Times New Roman" w:hAnsi="Times New Roman" w:cs="Times New Roman"/>
          <w:sz w:val="24"/>
          <w:szCs w:val="24"/>
        </w:rPr>
        <w:t>help</w:t>
      </w:r>
      <w:r w:rsidR="00356A77">
        <w:rPr>
          <w:rFonts w:ascii="Times New Roman" w:hAnsi="Times New Roman" w:cs="Times New Roman"/>
          <w:sz w:val="24"/>
          <w:szCs w:val="24"/>
        </w:rPr>
        <w:t xml:space="preserve"> to make</w:t>
      </w:r>
      <w:r w:rsidRPr="00142CF2">
        <w:rPr>
          <w:rFonts w:ascii="Times New Roman" w:hAnsi="Times New Roman" w:cs="Times New Roman"/>
          <w:sz w:val="24"/>
          <w:szCs w:val="24"/>
        </w:rPr>
        <w:t xml:space="preserve"> healthy red blood cells</w:t>
      </w:r>
      <w:r w:rsidR="00356A77">
        <w:rPr>
          <w:rFonts w:ascii="Times New Roman" w:hAnsi="Times New Roman" w:cs="Times New Roman"/>
          <w:sz w:val="24"/>
          <w:szCs w:val="24"/>
        </w:rPr>
        <w:t xml:space="preserve"> and </w:t>
      </w:r>
      <w:r w:rsidR="00FA303C" w:rsidRPr="008F6CC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help nerves to function properly. </w:t>
      </w:r>
      <w:r w:rsidR="00FA303C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Folic acid is also </w:t>
      </w:r>
      <w:r w:rsidR="00356A77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important for </w:t>
      </w:r>
      <w:r w:rsidR="00FA303C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>DNA (genetic material)</w:t>
      </w:r>
      <w:r w:rsidR="005D10FC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synthesis</w:t>
      </w:r>
      <w:r w:rsidR="00FA303C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>, allowing each cell to replicate perfectly.</w:t>
      </w:r>
    </w:p>
    <w:p w14:paraId="3808D0A4" w14:textId="2CA99E05" w:rsidR="00142CF2" w:rsidRPr="003E0FE4" w:rsidRDefault="00142CF2" w:rsidP="00410A7D">
      <w:pPr>
        <w:shd w:val="clear" w:color="auto" w:fill="FFFFFF"/>
        <w:spacing w:before="312" w:after="192" w:line="360" w:lineRule="auto"/>
        <w:jc w:val="both"/>
        <w:outlineLvl w:val="2"/>
        <w:rPr>
          <w:rFonts w:eastAsia="Times New Roman"/>
          <w:b/>
          <w:bCs/>
          <w:color w:val="0070C0"/>
          <w:lang w:eastAsia="en-GB" w:bidi="bn-IN"/>
        </w:rPr>
      </w:pPr>
      <w:r w:rsidRPr="003E0FE4">
        <w:rPr>
          <w:rFonts w:eastAsia="Times New Roman"/>
          <w:b/>
          <w:bCs/>
          <w:color w:val="0070C0"/>
          <w:lang w:eastAsia="en-GB" w:bidi="bn-IN"/>
        </w:rPr>
        <w:t xml:space="preserve">What happens if I </w:t>
      </w:r>
      <w:r w:rsidR="00AD0513" w:rsidRPr="003E0FE4">
        <w:rPr>
          <w:rFonts w:eastAsia="Times New Roman"/>
          <w:b/>
          <w:bCs/>
          <w:color w:val="0070C0"/>
          <w:lang w:eastAsia="en-GB" w:bidi="bn-IN"/>
        </w:rPr>
        <w:t>do</w:t>
      </w:r>
      <w:r w:rsidR="00F67857" w:rsidRPr="003E0FE4">
        <w:rPr>
          <w:rFonts w:eastAsia="Times New Roman"/>
          <w:b/>
          <w:bCs/>
          <w:color w:val="0070C0"/>
          <w:lang w:eastAsia="en-GB" w:bidi="bn-IN"/>
        </w:rPr>
        <w:t>n’t</w:t>
      </w:r>
      <w:r w:rsidRPr="003E0FE4">
        <w:rPr>
          <w:rFonts w:eastAsia="Times New Roman"/>
          <w:b/>
          <w:bCs/>
          <w:color w:val="0070C0"/>
          <w:lang w:eastAsia="en-GB" w:bidi="bn-IN"/>
        </w:rPr>
        <w:t xml:space="preserve"> get enough?</w:t>
      </w:r>
    </w:p>
    <w:p w14:paraId="5D7F0597" w14:textId="03BD070C" w:rsidR="0016765A" w:rsidRDefault="00142CF2" w:rsidP="003C1B06">
      <w:pPr>
        <w:pStyle w:val="ListParagraph"/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142CF2">
        <w:rPr>
          <w:rFonts w:ascii="Times New Roman" w:hAnsi="Times New Roman" w:cs="Times New Roman"/>
          <w:sz w:val="24"/>
          <w:szCs w:val="24"/>
          <w:lang w:bidi="bn-IN"/>
        </w:rPr>
        <w:t>Fol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>ate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 deficiency can result </w:t>
      </w:r>
      <w:r w:rsidR="00BE19BE">
        <w:rPr>
          <w:rFonts w:ascii="Times New Roman" w:hAnsi="Times New Roman" w:cs="Times New Roman"/>
          <w:sz w:val="24"/>
          <w:szCs w:val="24"/>
          <w:lang w:bidi="bn-IN"/>
        </w:rPr>
        <w:t xml:space="preserve">in 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anaemia causing 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>tirednes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>s</w:t>
      </w:r>
      <w:r w:rsidR="00BE19BE">
        <w:rPr>
          <w:rFonts w:ascii="Times New Roman" w:hAnsi="Times New Roman" w:cs="Times New Roman"/>
          <w:sz w:val="24"/>
          <w:szCs w:val="24"/>
          <w:lang w:bidi="bn-IN"/>
        </w:rPr>
        <w:t>.</w:t>
      </w:r>
    </w:p>
    <w:p w14:paraId="37F6F12E" w14:textId="18AECC31" w:rsidR="00142CF2" w:rsidRPr="00142CF2" w:rsidRDefault="00142CF2" w:rsidP="00410A7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A lack of folic acid can also cause </w:t>
      </w:r>
      <w:r w:rsidR="0016765A" w:rsidRPr="00142CF2">
        <w:rPr>
          <w:rFonts w:ascii="Times New Roman" w:hAnsi="Times New Roman" w:cs="Times New Roman"/>
          <w:sz w:val="24"/>
          <w:szCs w:val="24"/>
          <w:lang w:bidi="bn-IN"/>
        </w:rPr>
        <w:t>diarrhoea, loss of appetite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, </w:t>
      </w:r>
      <w:r w:rsidR="0016765A" w:rsidRPr="00142CF2">
        <w:rPr>
          <w:rFonts w:ascii="Times New Roman" w:hAnsi="Times New Roman" w:cs="Times New Roman"/>
          <w:sz w:val="24"/>
          <w:szCs w:val="24"/>
          <w:lang w:bidi="bn-IN"/>
        </w:rPr>
        <w:t>weight loss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, 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headaches, heart palpitations, a sore </w:t>
      </w:r>
      <w:r w:rsidR="00AD0513" w:rsidRPr="00142CF2">
        <w:rPr>
          <w:rFonts w:ascii="Times New Roman" w:hAnsi="Times New Roman" w:cs="Times New Roman"/>
          <w:sz w:val="24"/>
          <w:szCs w:val="24"/>
          <w:lang w:bidi="bn-IN"/>
        </w:rPr>
        <w:t>tongue,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 and behavioural disorders.</w:t>
      </w:r>
      <w:r w:rsidR="005D10FC" w:rsidRPr="005D10FC">
        <w:rPr>
          <w:rFonts w:ascii="Times New Roman" w:hAnsi="Times New Roman" w:cs="Times New Roman"/>
          <w:sz w:val="24"/>
          <w:szCs w:val="24"/>
          <w:vertAlign w:val="superscript"/>
          <w:lang w:bidi="bn-IN"/>
        </w:rPr>
        <w:t>1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14:paraId="003E83FB" w14:textId="683B0840" w:rsidR="007E5EEC" w:rsidRPr="00142CF2" w:rsidRDefault="005D10FC" w:rsidP="007E5E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F</w:t>
      </w:r>
      <w:r w:rsidR="007E5EEC"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olate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deficiency in pregnancy </w:t>
      </w:r>
      <w:r w:rsidR="007E5EEC" w:rsidRPr="00142CF2">
        <w:rPr>
          <w:rFonts w:ascii="Times New Roman" w:hAnsi="Times New Roman" w:cs="Times New Roman"/>
          <w:sz w:val="24"/>
          <w:szCs w:val="24"/>
          <w:lang w:bidi="bn-IN"/>
        </w:rPr>
        <w:t>increase the risk of the ba</w:t>
      </w:r>
      <w:r w:rsidR="008311CB">
        <w:rPr>
          <w:rFonts w:ascii="Times New Roman" w:hAnsi="Times New Roman" w:cs="Times New Roman"/>
          <w:sz w:val="24"/>
          <w:szCs w:val="24"/>
          <w:lang w:bidi="bn-IN"/>
        </w:rPr>
        <w:t xml:space="preserve">by </w:t>
      </w:r>
      <w:r w:rsidR="007E5EEC"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developing a 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>spinal malformation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or</w:t>
      </w:r>
      <w:r w:rsidRPr="00142CF2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7E5EEC" w:rsidRPr="00142CF2">
        <w:rPr>
          <w:rFonts w:ascii="Times New Roman" w:hAnsi="Times New Roman" w:cs="Times New Roman"/>
          <w:sz w:val="24"/>
          <w:szCs w:val="24"/>
          <w:lang w:bidi="bn-IN"/>
        </w:rPr>
        <w:t>‘neural tube defect’ called spina bifida.</w:t>
      </w:r>
    </w:p>
    <w:p w14:paraId="6DCB437B" w14:textId="728EE1DF" w:rsidR="00142CF2" w:rsidRPr="00E14E51" w:rsidRDefault="00142CF2" w:rsidP="00EB75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E14E51">
        <w:rPr>
          <w:rFonts w:ascii="Times New Roman" w:hAnsi="Times New Roman" w:cs="Times New Roman"/>
          <w:sz w:val="24"/>
          <w:szCs w:val="24"/>
          <w:lang w:bidi="bn-IN"/>
        </w:rPr>
        <w:t>Deficiency can occur if you are not getting enough folate in your diet or if requirements increase (such as</w:t>
      </w:r>
      <w:r w:rsidR="00523627">
        <w:rPr>
          <w:rFonts w:ascii="Times New Roman" w:hAnsi="Times New Roman" w:cs="Times New Roman"/>
          <w:sz w:val="24"/>
          <w:szCs w:val="24"/>
          <w:lang w:bidi="bn-IN"/>
        </w:rPr>
        <w:t xml:space="preserve"> in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 pregnancy).</w:t>
      </w:r>
      <w:r w:rsidR="00E14E51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Sometimes you can become deficient </w:t>
      </w:r>
      <w:r w:rsidR="00E14E51">
        <w:rPr>
          <w:rFonts w:ascii="Times New Roman" w:hAnsi="Times New Roman" w:cs="Times New Roman"/>
          <w:sz w:val="24"/>
          <w:szCs w:val="24"/>
          <w:lang w:bidi="bn-IN"/>
        </w:rPr>
        <w:t xml:space="preserve">due to </w:t>
      </w:r>
      <w:r w:rsidR="007E5EEC" w:rsidRPr="00E14E51">
        <w:rPr>
          <w:rFonts w:ascii="Times New Roman" w:hAnsi="Times New Roman" w:cs="Times New Roman"/>
          <w:sz w:val="24"/>
          <w:szCs w:val="24"/>
          <w:lang w:bidi="bn-IN"/>
        </w:rPr>
        <w:t>los</w:t>
      </w:r>
      <w:r w:rsidR="00E14E51">
        <w:rPr>
          <w:rFonts w:ascii="Times New Roman" w:hAnsi="Times New Roman" w:cs="Times New Roman"/>
          <w:sz w:val="24"/>
          <w:szCs w:val="24"/>
          <w:lang w:bidi="bn-IN"/>
        </w:rPr>
        <w:t>s of</w:t>
      </w:r>
      <w:r w:rsidR="007E5EEC"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>lots of fo</w:t>
      </w:r>
      <w:r w:rsidR="007E5EEC" w:rsidRPr="00E14E51">
        <w:rPr>
          <w:rFonts w:ascii="Times New Roman" w:hAnsi="Times New Roman" w:cs="Times New Roman"/>
          <w:sz w:val="24"/>
          <w:szCs w:val="24"/>
          <w:lang w:bidi="bn-IN"/>
        </w:rPr>
        <w:t>late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 (</w:t>
      </w:r>
      <w:r w:rsidR="00523627">
        <w:rPr>
          <w:rFonts w:ascii="Times New Roman" w:hAnsi="Times New Roman" w:cs="Times New Roman"/>
          <w:sz w:val="24"/>
          <w:szCs w:val="24"/>
          <w:lang w:bidi="bn-IN"/>
        </w:rPr>
        <w:t>e.g.,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 Crohn’s disease or untreated coeliac disease), if you are using some medications such as </w:t>
      </w:r>
      <w:r w:rsidR="00801ACF">
        <w:rPr>
          <w:rFonts w:ascii="Times New Roman" w:hAnsi="Times New Roman" w:cs="Times New Roman"/>
          <w:sz w:val="24"/>
          <w:szCs w:val="24"/>
          <w:lang w:bidi="bn-IN"/>
        </w:rPr>
        <w:t>methotrexate</w:t>
      </w:r>
      <w:r w:rsidRPr="00E14E51">
        <w:rPr>
          <w:rFonts w:ascii="Times New Roman" w:hAnsi="Times New Roman" w:cs="Times New Roman"/>
          <w:sz w:val="24"/>
          <w:szCs w:val="24"/>
          <w:lang w:bidi="bn-IN"/>
        </w:rPr>
        <w:t xml:space="preserve"> or in alcoholism.</w:t>
      </w:r>
    </w:p>
    <w:p w14:paraId="6E45B8A0" w14:textId="07EE67D0" w:rsidR="008F6CCF" w:rsidRPr="008F6CCF" w:rsidRDefault="008F6CCF" w:rsidP="00410A7D">
      <w:pPr>
        <w:shd w:val="clear" w:color="auto" w:fill="FFFFFF"/>
        <w:spacing w:before="312" w:after="192" w:line="360" w:lineRule="auto"/>
        <w:jc w:val="both"/>
        <w:outlineLvl w:val="2"/>
        <w:rPr>
          <w:rFonts w:eastAsia="Times New Roman"/>
          <w:b/>
          <w:bCs/>
          <w:color w:val="0070C0"/>
          <w:lang w:eastAsia="en-GB" w:bidi="bn-IN"/>
        </w:rPr>
      </w:pPr>
      <w:r w:rsidRPr="008F6CCF">
        <w:rPr>
          <w:rFonts w:eastAsia="Times New Roman"/>
          <w:b/>
          <w:bCs/>
          <w:color w:val="0070C0"/>
          <w:lang w:eastAsia="en-GB" w:bidi="bn-IN"/>
        </w:rPr>
        <w:t>How much folic acid do I need?</w:t>
      </w:r>
    </w:p>
    <w:p w14:paraId="0F6640CA" w14:textId="4957671D" w:rsidR="002004EE" w:rsidRDefault="002004EE" w:rsidP="00112A9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 w:rsidRPr="002004EE">
        <w:rPr>
          <w:rFonts w:ascii="Times New Roman" w:hAnsi="Times New Roman" w:cs="Times New Roman"/>
          <w:sz w:val="24"/>
          <w:szCs w:val="24"/>
          <w:lang w:bidi="bn-IN"/>
        </w:rPr>
        <w:t>We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need around 200 micrograms </w:t>
      </w:r>
      <w:r w:rsidR="00DE23AF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of 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>folate</w:t>
      </w:r>
      <w:r w:rsidR="00DE23AF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>per day.</w:t>
      </w:r>
      <w:r w:rsidR="001C5A5A" w:rsidRPr="001C5A5A">
        <w:rPr>
          <w:rFonts w:ascii="Times New Roman" w:hAnsi="Times New Roman" w:cs="Times New Roman"/>
          <w:sz w:val="24"/>
          <w:szCs w:val="24"/>
          <w:vertAlign w:val="superscript"/>
          <w:lang w:bidi="bn-IN"/>
        </w:rPr>
        <w:t>1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Most of us </w:t>
      </w:r>
      <w:r w:rsidR="00BB3591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should be able to obtain </w:t>
      </w:r>
      <w:r w:rsidR="00AD0513" w:rsidRPr="002004EE">
        <w:rPr>
          <w:rFonts w:ascii="Times New Roman" w:hAnsi="Times New Roman" w:cs="Times New Roman"/>
          <w:sz w:val="24"/>
          <w:szCs w:val="24"/>
          <w:lang w:bidi="bn-IN"/>
        </w:rPr>
        <w:t>enough</w:t>
      </w:r>
      <w:r w:rsidR="00BB3591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folate</w:t>
      </w:r>
      <w:r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BB3591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by eating a healthy diet containing a wide variety of foods. </w:t>
      </w:r>
    </w:p>
    <w:p w14:paraId="5F7C31EE" w14:textId="0EA9AEA4" w:rsidR="0016765A" w:rsidRDefault="002004EE" w:rsidP="00112A95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D</w:t>
      </w:r>
      <w:r w:rsidR="003C1B06" w:rsidRPr="002004EE">
        <w:rPr>
          <w:rFonts w:ascii="Times New Roman" w:hAnsi="Times New Roman" w:cs="Times New Roman"/>
          <w:sz w:val="24"/>
          <w:szCs w:val="24"/>
          <w:lang w:bidi="bn-IN"/>
        </w:rPr>
        <w:t>uring pregnancy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>,</w:t>
      </w:r>
      <w:r w:rsidR="003C1B06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an additional 400 micrograms are needed, especially for the first 12 weeks of pregnancy to prevent</w:t>
      </w:r>
      <w:r w:rsidR="003C1B06" w:rsidRPr="002004EE">
        <w:rPr>
          <w:rFonts w:ascii="Times New Roman" w:eastAsia="Times New Roman" w:hAnsi="Times New Roman" w:cs="Times New Roman"/>
          <w:color w:val="32325D"/>
          <w:sz w:val="24"/>
          <w:szCs w:val="24"/>
          <w:lang w:eastAsia="en-GB" w:bidi="bn-IN"/>
        </w:rPr>
        <w:t xml:space="preserve"> spina bifida and other related problems in the baby. 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This is usually taken in the form of a supplement, as </w:t>
      </w:r>
      <w:r w:rsidR="00787AD0">
        <w:rPr>
          <w:rFonts w:ascii="Times New Roman" w:hAnsi="Times New Roman" w:cs="Times New Roman"/>
          <w:sz w:val="24"/>
          <w:szCs w:val="24"/>
          <w:lang w:bidi="bn-IN"/>
        </w:rPr>
        <w:t xml:space="preserve">food may not be enough to 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>obtain this required amount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>.</w:t>
      </w:r>
      <w:r w:rsidR="00EF32F8" w:rsidRPr="002004EE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B3158D">
        <w:rPr>
          <w:rFonts w:ascii="Times New Roman" w:hAnsi="Times New Roman" w:cs="Times New Roman"/>
          <w:sz w:val="24"/>
          <w:szCs w:val="24"/>
          <w:lang w:bidi="bn-IN"/>
        </w:rPr>
        <w:t>Some</w:t>
      </w:r>
      <w:r w:rsidR="00787AD0">
        <w:rPr>
          <w:rFonts w:ascii="Times New Roman" w:hAnsi="Times New Roman" w:cs="Times New Roman"/>
          <w:sz w:val="24"/>
          <w:szCs w:val="24"/>
          <w:lang w:bidi="bn-IN"/>
        </w:rPr>
        <w:t xml:space="preserve"> conditions are treated with </w:t>
      </w:r>
      <w:r w:rsidR="00B3158D">
        <w:rPr>
          <w:rFonts w:ascii="Times New Roman" w:hAnsi="Times New Roman" w:cs="Times New Roman"/>
          <w:sz w:val="24"/>
          <w:szCs w:val="24"/>
          <w:lang w:bidi="bn-IN"/>
        </w:rPr>
        <w:t>5mg folic acid/day</w:t>
      </w:r>
      <w:r w:rsidR="006567CB">
        <w:rPr>
          <w:rFonts w:ascii="Times New Roman" w:hAnsi="Times New Roman" w:cs="Times New Roman"/>
          <w:sz w:val="24"/>
          <w:szCs w:val="24"/>
          <w:lang w:bidi="bn-IN"/>
        </w:rPr>
        <w:t>:</w:t>
      </w:r>
      <w:r w:rsidR="00B3158D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14:paraId="3880E82B" w14:textId="06322BD8" w:rsidR="0016765A" w:rsidRDefault="006567CB" w:rsidP="006567CB">
      <w:pPr>
        <w:pStyle w:val="ListParagraph"/>
        <w:numPr>
          <w:ilvl w:val="8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In</w:t>
      </w:r>
      <w:r w:rsidR="00B3158D">
        <w:rPr>
          <w:rFonts w:ascii="Times New Roman" w:hAnsi="Times New Roman" w:cs="Times New Roman"/>
          <w:sz w:val="24"/>
          <w:szCs w:val="24"/>
          <w:lang w:bidi="bn-IN"/>
        </w:rPr>
        <w:t xml:space="preserve"> confirmed folate deficiency</w:t>
      </w:r>
    </w:p>
    <w:p w14:paraId="464B9E3D" w14:textId="03BA58E5" w:rsidR="00D10D76" w:rsidRDefault="006567CB" w:rsidP="006567CB">
      <w:pPr>
        <w:pStyle w:val="ListParagraph"/>
        <w:numPr>
          <w:ilvl w:val="8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>Pregnant women if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they had a 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>previous child with neural tube defect</w:t>
      </w:r>
      <w:r>
        <w:rPr>
          <w:rFonts w:ascii="Times New Roman" w:hAnsi="Times New Roman" w:cs="Times New Roman"/>
          <w:sz w:val="24"/>
          <w:szCs w:val="24"/>
          <w:lang w:bidi="bn-IN"/>
        </w:rPr>
        <w:t>s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, if they are diabetic </w:t>
      </w:r>
      <w:r>
        <w:rPr>
          <w:rFonts w:ascii="Times New Roman" w:hAnsi="Times New Roman" w:cs="Times New Roman"/>
          <w:sz w:val="24"/>
          <w:szCs w:val="24"/>
          <w:lang w:bidi="bn-IN"/>
        </w:rPr>
        <w:t>and if they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 w:rsidR="0016765A">
        <w:rPr>
          <w:rFonts w:ascii="Times New Roman" w:hAnsi="Times New Roman" w:cs="Times New Roman"/>
          <w:sz w:val="24"/>
          <w:szCs w:val="24"/>
          <w:lang w:bidi="bn-IN"/>
        </w:rPr>
        <w:t xml:space="preserve">taking </w:t>
      </w:r>
      <w:r w:rsidR="00B3158D">
        <w:rPr>
          <w:rFonts w:ascii="Times New Roman" w:hAnsi="Times New Roman" w:cs="Times New Roman"/>
          <w:sz w:val="24"/>
          <w:szCs w:val="24"/>
          <w:lang w:bidi="bn-IN"/>
        </w:rPr>
        <w:t>anti-epileptic medications.</w:t>
      </w:r>
    </w:p>
    <w:p w14:paraId="1FB6D924" w14:textId="0592B2CC" w:rsidR="0016765A" w:rsidRDefault="0016765A" w:rsidP="006567CB">
      <w:pPr>
        <w:pStyle w:val="ListParagraph"/>
        <w:numPr>
          <w:ilvl w:val="8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 xml:space="preserve">People </w:t>
      </w:r>
      <w:r w:rsidR="006567CB">
        <w:rPr>
          <w:rFonts w:ascii="Times New Roman" w:hAnsi="Times New Roman" w:cs="Times New Roman"/>
          <w:sz w:val="24"/>
          <w:szCs w:val="24"/>
          <w:lang w:bidi="bn-IN"/>
        </w:rPr>
        <w:t>having treatment with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 methotrexate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 xml:space="preserve"> or</w:t>
      </w:r>
      <w:r w:rsidR="006567CB">
        <w:rPr>
          <w:rFonts w:ascii="Times New Roman" w:hAnsi="Times New Roman" w:cs="Times New Roman"/>
          <w:sz w:val="24"/>
          <w:szCs w:val="24"/>
          <w:lang w:bidi="bn-IN"/>
        </w:rPr>
        <w:t xml:space="preserve"> anti-epileptics</w:t>
      </w:r>
    </w:p>
    <w:p w14:paraId="45D7FA53" w14:textId="332F4B6C" w:rsidR="0016765A" w:rsidRDefault="0016765A" w:rsidP="006567CB">
      <w:pPr>
        <w:pStyle w:val="ListParagraph"/>
        <w:numPr>
          <w:ilvl w:val="8"/>
          <w:numId w:val="10"/>
        </w:numPr>
        <w:shd w:val="clear" w:color="auto" w:fill="FFFFFF"/>
        <w:autoSpaceDE w:val="0"/>
        <w:autoSpaceDN w:val="0"/>
        <w:adjustRightInd w:val="0"/>
        <w:spacing w:after="10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t xml:space="preserve">People with </w:t>
      </w:r>
      <w:r w:rsidR="00F34D98">
        <w:rPr>
          <w:rFonts w:ascii="Times New Roman" w:hAnsi="Times New Roman" w:cs="Times New Roman"/>
          <w:sz w:val="24"/>
          <w:szCs w:val="24"/>
          <w:lang w:bidi="bn-IN"/>
        </w:rPr>
        <w:t xml:space="preserve">active </w:t>
      </w:r>
      <w:r>
        <w:rPr>
          <w:rFonts w:ascii="Times New Roman" w:hAnsi="Times New Roman" w:cs="Times New Roman"/>
          <w:sz w:val="24"/>
          <w:szCs w:val="24"/>
          <w:lang w:bidi="bn-IN"/>
        </w:rPr>
        <w:t>haemolytic disease.</w:t>
      </w:r>
    </w:p>
    <w:p w14:paraId="54A0A4FE" w14:textId="77777777" w:rsidR="00F34D98" w:rsidRDefault="00F34D98" w:rsidP="00410A7D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32325D"/>
          <w:lang w:eastAsia="en-GB" w:bidi="bn-IN"/>
        </w:rPr>
      </w:pPr>
    </w:p>
    <w:p w14:paraId="69DD1F00" w14:textId="77777777" w:rsidR="004157B8" w:rsidRPr="003E0FE4" w:rsidRDefault="004157B8" w:rsidP="00410A7D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0070C0"/>
          <w:lang w:eastAsia="en-GB" w:bidi="bn-IN"/>
        </w:rPr>
      </w:pPr>
    </w:p>
    <w:p w14:paraId="581335BF" w14:textId="77777777" w:rsidR="00476924" w:rsidRDefault="00476924" w:rsidP="00410A7D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0070C0"/>
          <w:lang w:eastAsia="en-GB" w:bidi="bn-IN"/>
        </w:rPr>
      </w:pPr>
    </w:p>
    <w:p w14:paraId="0C2974E0" w14:textId="45974A89" w:rsidR="002004EE" w:rsidRPr="003E0FE4" w:rsidRDefault="008F6CCF" w:rsidP="00410A7D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bidi="bn-IN"/>
        </w:rPr>
      </w:pPr>
      <w:r w:rsidRPr="003E0FE4">
        <w:rPr>
          <w:rFonts w:eastAsia="Times New Roman"/>
          <w:b/>
          <w:bCs/>
          <w:color w:val="0070C0"/>
          <w:lang w:eastAsia="en-GB" w:bidi="bn-IN"/>
        </w:rPr>
        <w:t>Good sources of folic acid:</w:t>
      </w:r>
      <w:r w:rsidR="00022591" w:rsidRPr="003E0FE4">
        <w:rPr>
          <w:rFonts w:ascii="Times New Roman" w:hAnsi="Times New Roman" w:cs="Times New Roman"/>
          <w:color w:val="0070C0"/>
          <w:sz w:val="24"/>
          <w:szCs w:val="24"/>
          <w:lang w:bidi="bn-IN"/>
        </w:rPr>
        <w:t xml:space="preserve"> </w:t>
      </w:r>
    </w:p>
    <w:p w14:paraId="6516F7DC" w14:textId="62FB3E41" w:rsidR="00022591" w:rsidRPr="003E0FE4" w:rsidRDefault="00BB3591" w:rsidP="00410A7D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eastAsia="Times New Roman" w:hAnsi="Times New Roman" w:cs="Times New Roman"/>
          <w:color w:val="32325D"/>
          <w:sz w:val="24"/>
          <w:szCs w:val="24"/>
          <w:lang w:eastAsia="en-GB" w:bidi="bn-IN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BB35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4E255" wp14:editId="5D208617">
                <wp:simplePos x="0" y="0"/>
                <wp:positionH relativeFrom="column">
                  <wp:posOffset>45085</wp:posOffset>
                </wp:positionH>
                <wp:positionV relativeFrom="paragraph">
                  <wp:posOffset>591185</wp:posOffset>
                </wp:positionV>
                <wp:extent cx="5787390" cy="310070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310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70C0">
                              <a:alpha val="7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23C8" w14:textId="409C5FE4" w:rsidR="00127949" w:rsidRPr="00753397" w:rsidRDefault="00127949" w:rsidP="001F313D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s</w:t>
                            </w:r>
                            <w:r w:rsidR="00BB3591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pinach, kale, 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b</w:t>
                            </w:r>
                            <w:r w:rsidR="00BB3591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russels sprouts, cabbage, broccoli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, </w:t>
                            </w:r>
                            <w:r w:rsidR="00BB3591" w:rsidRPr="0075339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lang w:eastAsia="en-GB"/>
                              </w:rPr>
                              <w:t>asparagus</w:t>
                            </w:r>
                            <w:r w:rsidRPr="0075339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lang w:eastAsia="en-GB"/>
                              </w:rPr>
                              <w:t>,</w:t>
                            </w:r>
                          </w:p>
                          <w:p w14:paraId="2E1A6D4A" w14:textId="77717C67" w:rsidR="00BB3591" w:rsidRPr="00753397" w:rsidRDefault="00BB3591" w:rsidP="007B74E5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lang w:eastAsia="en-GB"/>
                              </w:rPr>
                              <w:t>cabbage, cauliflower, okra, lettuce, parsnips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</w:p>
                          <w:p w14:paraId="46DF6DC6" w14:textId="32C91D1B" w:rsidR="00BB3591" w:rsidRPr="00753397" w:rsidRDefault="00BB3591" w:rsidP="00BB359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beans and legumes (</w:t>
                            </w:r>
                            <w:r w:rsidR="00AD0513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e.g.,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peas, blackeye beans)</w:t>
                            </w:r>
                          </w:p>
                          <w:p w14:paraId="0483201F" w14:textId="77777777" w:rsidR="00BB3591" w:rsidRPr="00753397" w:rsidRDefault="00BB3591" w:rsidP="00BB359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yeast and beef extracts </w:t>
                            </w:r>
                          </w:p>
                          <w:p w14:paraId="3573FAE9" w14:textId="77777777" w:rsidR="00BB3591" w:rsidRPr="00753397" w:rsidRDefault="00BB3591" w:rsidP="00BB359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oranges and orange juice</w:t>
                            </w:r>
                          </w:p>
                          <w:p w14:paraId="3D6D9895" w14:textId="0F90E01C" w:rsidR="00BB3591" w:rsidRPr="00753397" w:rsidRDefault="00BB3591" w:rsidP="00BB359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wheat bran and other whole grain foods</w:t>
                            </w:r>
                          </w:p>
                          <w:p w14:paraId="30836119" w14:textId="66A84EEE" w:rsidR="00BB3591" w:rsidRPr="00753397" w:rsidRDefault="00BB3591" w:rsidP="00BB359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poultry, pork, liver, </w:t>
                            </w:r>
                            <w:r w:rsidR="00801ACF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kidneys,</w:t>
                            </w:r>
                            <w:r w:rsidR="00127949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and shellfish </w:t>
                            </w:r>
                          </w:p>
                          <w:p w14:paraId="249D1A3C" w14:textId="40C2AF41" w:rsidR="00BB3591" w:rsidRPr="00753397" w:rsidRDefault="00BB3591" w:rsidP="00BB3591">
                            <w:pPr>
                              <w:shd w:val="clear" w:color="auto" w:fill="FFFFFF"/>
                              <w:spacing w:after="24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en-GB" w:bidi="bn-IN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fortified foods (</w:t>
                            </w:r>
                            <w:r w:rsidR="00801ACF" w:rsidRPr="0075339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e.g.,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some brands of breakfast cereals – check the label)</w:t>
                            </w:r>
                            <w:r w:rsidRPr="00753397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lang w:eastAsia="en-GB" w:bidi="bn-IN"/>
                              </w:rPr>
                              <w:t xml:space="preserve"> </w:t>
                            </w:r>
                          </w:p>
                          <w:p w14:paraId="0EAF04F6" w14:textId="2AC6B41F" w:rsidR="00BB3591" w:rsidRPr="00753397" w:rsidRDefault="00BB3591" w:rsidP="001C5A5A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spacing w:after="6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Moderate amounts of folic acid are also found in foods such as fresh fruit, nuts, cheese, yoghurt, milk, potatoes, bread, brown rice, oats, eggs, </w:t>
                            </w:r>
                            <w:r w:rsidR="00AD0513"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salmon,</w:t>
                            </w:r>
                            <w:r w:rsidRPr="0075339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 and 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E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46.55pt;width:455.7pt;height:2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" strokecolor="#0070c0" strokeweight="1.75pt">
                <v:stroke opacity="49858f"/>
                <v:textbox>
                  <w:txbxContent>
                    <w:p w14:paraId="539A23C8" w14:textId="409C5FE4" w:rsidR="00127949" w:rsidRPr="00753397" w:rsidRDefault="00127949" w:rsidP="001F313D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s</w:t>
                      </w:r>
                      <w:r w:rsidR="00BB3591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pinach, kale, 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b</w:t>
                      </w:r>
                      <w:r w:rsidR="00BB3591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russels sprouts, cabbage, broccoli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, </w:t>
                      </w:r>
                      <w:r w:rsidR="00BB3591" w:rsidRPr="00753397">
                        <w:rPr>
                          <w:rFonts w:ascii="Times New Roman" w:eastAsia="Times New Roman" w:hAnsi="Times New Roman" w:cs="Times New Roman"/>
                          <w:color w:val="002060"/>
                          <w:lang w:eastAsia="en-GB"/>
                        </w:rPr>
                        <w:t>asparagus</w:t>
                      </w:r>
                      <w:r w:rsidRPr="00753397">
                        <w:rPr>
                          <w:rFonts w:ascii="Times New Roman" w:eastAsia="Times New Roman" w:hAnsi="Times New Roman" w:cs="Times New Roman"/>
                          <w:color w:val="002060"/>
                          <w:lang w:eastAsia="en-GB"/>
                        </w:rPr>
                        <w:t>,</w:t>
                      </w:r>
                    </w:p>
                    <w:p w14:paraId="2E1A6D4A" w14:textId="77717C67" w:rsidR="00BB3591" w:rsidRPr="00753397" w:rsidRDefault="00BB3591" w:rsidP="007B74E5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eastAsia="Times New Roman" w:hAnsi="Times New Roman" w:cs="Times New Roman"/>
                          <w:color w:val="002060"/>
                          <w:lang w:eastAsia="en-GB"/>
                        </w:rPr>
                        <w:t>cabbage, cauliflower, okra, lettuce, parsnips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</w:p>
                    <w:p w14:paraId="46DF6DC6" w14:textId="32C91D1B" w:rsidR="00BB3591" w:rsidRPr="00753397" w:rsidRDefault="00BB3591" w:rsidP="00BB3591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beans and legumes (</w:t>
                      </w:r>
                      <w:r w:rsidR="00AD0513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e.g.,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peas, blackeye beans)</w:t>
                      </w:r>
                    </w:p>
                    <w:p w14:paraId="0483201F" w14:textId="77777777" w:rsidR="00BB3591" w:rsidRPr="00753397" w:rsidRDefault="00BB3591" w:rsidP="00BB3591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yeast and beef extracts </w:t>
                      </w:r>
                    </w:p>
                    <w:p w14:paraId="3573FAE9" w14:textId="77777777" w:rsidR="00BB3591" w:rsidRPr="00753397" w:rsidRDefault="00BB3591" w:rsidP="00BB3591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oranges and orange juice</w:t>
                      </w:r>
                    </w:p>
                    <w:p w14:paraId="3D6D9895" w14:textId="0F90E01C" w:rsidR="00BB3591" w:rsidRPr="00753397" w:rsidRDefault="00BB3591" w:rsidP="00BB3591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wheat bran and other whole grain foods</w:t>
                      </w:r>
                    </w:p>
                    <w:p w14:paraId="30836119" w14:textId="66A84EEE" w:rsidR="00BB3591" w:rsidRPr="00753397" w:rsidRDefault="00BB3591" w:rsidP="00BB3591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poultry, pork, liver, </w:t>
                      </w:r>
                      <w:r w:rsidR="00801ACF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kidneys,</w:t>
                      </w:r>
                      <w:r w:rsidR="00127949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and shellfish </w:t>
                      </w:r>
                    </w:p>
                    <w:p w14:paraId="249D1A3C" w14:textId="40C2AF41" w:rsidR="00BB3591" w:rsidRPr="00753397" w:rsidRDefault="00BB3591" w:rsidP="00BB3591">
                      <w:pPr>
                        <w:shd w:val="clear" w:color="auto" w:fill="FFFFFF"/>
                        <w:spacing w:after="24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en-GB" w:bidi="bn-IN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fortified foods (</w:t>
                      </w:r>
                      <w:r w:rsidR="00801ACF" w:rsidRPr="0075339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e.g.,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some brands of breakfast cereals – check the label)</w:t>
                      </w:r>
                      <w:r w:rsidRPr="00753397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lang w:eastAsia="en-GB" w:bidi="bn-IN"/>
                        </w:rPr>
                        <w:t xml:space="preserve"> </w:t>
                      </w:r>
                    </w:p>
                    <w:p w14:paraId="0EAF04F6" w14:textId="2AC6B41F" w:rsidR="00BB3591" w:rsidRPr="00753397" w:rsidRDefault="00BB3591" w:rsidP="001C5A5A">
                      <w:pPr>
                        <w:pStyle w:val="Default"/>
                        <w:numPr>
                          <w:ilvl w:val="0"/>
                          <w:numId w:val="12"/>
                        </w:numPr>
                        <w:spacing w:after="60"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Moderate amounts of folic acid are also found in foods such as fresh fruit, nuts, cheese, yoghurt, milk, potatoes, bread, brown rice, oats, eggs, </w:t>
                      </w:r>
                      <w:r w:rsidR="00AD0513"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>salmon,</w:t>
                      </w:r>
                      <w:r w:rsidRPr="0075339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 and beef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591" w:rsidRPr="008F6CC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Folate is found naturally in a wide variety of </w:t>
      </w:r>
      <w:r w:rsidR="00AD0513" w:rsidRPr="008F6CCF">
        <w:rPr>
          <w:rFonts w:ascii="Times New Roman" w:hAnsi="Times New Roman" w:cs="Times New Roman"/>
          <w:color w:val="000000"/>
          <w:sz w:val="24"/>
          <w:szCs w:val="24"/>
          <w:lang w:bidi="bn-IN"/>
        </w:rPr>
        <w:t>foods and</w:t>
      </w:r>
      <w:r w:rsidR="00022591" w:rsidRPr="008F6CC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is also present in foods fortified with folic acid. </w:t>
      </w:r>
      <w:r w:rsidR="0027146D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You should </w:t>
      </w:r>
      <w:r w:rsidR="0027146D" w:rsidRPr="00142CF2">
        <w:rPr>
          <w:rFonts w:ascii="Times New Roman" w:eastAsia="Times New Roman" w:hAnsi="Times New Roman" w:cs="Times New Roman"/>
          <w:color w:val="32325D"/>
          <w:sz w:val="24"/>
          <w:szCs w:val="24"/>
          <w:lang w:eastAsia="en-GB" w:bidi="bn-IN"/>
        </w:rPr>
        <w:t>aim to include 2-3 portions of these sources daily.</w:t>
      </w:r>
    </w:p>
    <w:p w14:paraId="24BAD8A2" w14:textId="77777777" w:rsidR="00587D2B" w:rsidRDefault="00587D2B" w:rsidP="00410A7D">
      <w:pPr>
        <w:shd w:val="clear" w:color="auto" w:fill="FFFFFF"/>
        <w:spacing w:before="312" w:after="192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2325D"/>
          <w:sz w:val="24"/>
          <w:szCs w:val="24"/>
          <w:lang w:eastAsia="en-GB" w:bidi="bn-IN"/>
        </w:rPr>
      </w:pPr>
    </w:p>
    <w:p w14:paraId="27CC1E8A" w14:textId="3BB4DE24" w:rsidR="002C793D" w:rsidRPr="003E0FE4" w:rsidRDefault="002C793D" w:rsidP="00410A7D">
      <w:pPr>
        <w:shd w:val="clear" w:color="auto" w:fill="FFFFFF"/>
        <w:spacing w:before="312" w:after="192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</w:pPr>
      <w:r w:rsidRPr="003E0FE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 w:bidi="bn-IN"/>
        </w:rPr>
        <w:t>TOP TIP</w:t>
      </w:r>
    </w:p>
    <w:p w14:paraId="5CBC6AC0" w14:textId="3E7A812C" w:rsidR="002C793D" w:rsidRPr="004238F8" w:rsidRDefault="002C793D" w:rsidP="004238F8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bn-IN"/>
        </w:rPr>
      </w:pPr>
      <w:r w:rsidRPr="004238F8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Try not to overcook foods containing folic acid. </w:t>
      </w:r>
      <w:r w:rsidR="001B6B13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As folic acid is a water-soluble vitamin (dissolves easily in water), it is lost from vegetables during cooking. </w:t>
      </w:r>
      <w:r w:rsidRPr="004238F8">
        <w:rPr>
          <w:rFonts w:ascii="Times New Roman" w:hAnsi="Times New Roman" w:cs="Times New Roman"/>
          <w:color w:val="000000"/>
          <w:sz w:val="24"/>
          <w:szCs w:val="24"/>
          <w:lang w:bidi="bn-IN"/>
        </w:rPr>
        <w:t>Steam, stir fry or microwave vegetables to prevent them from losing too much folic acid.</w:t>
      </w:r>
    </w:p>
    <w:p w14:paraId="3A014291" w14:textId="77777777" w:rsidR="003B74B7" w:rsidRDefault="003B74B7" w:rsidP="00233960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0070C0"/>
          <w:lang w:eastAsia="en-GB" w:bidi="bn-IN"/>
        </w:rPr>
      </w:pPr>
    </w:p>
    <w:p w14:paraId="5EF36164" w14:textId="683E52F4" w:rsidR="00E0425F" w:rsidRPr="00E0425F" w:rsidRDefault="00E0425F" w:rsidP="00233960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0070C0"/>
          <w:lang w:eastAsia="en-GB" w:bidi="bn-IN"/>
        </w:rPr>
      </w:pPr>
      <w:r w:rsidRPr="00E0425F">
        <w:rPr>
          <w:rFonts w:eastAsia="Times New Roman"/>
          <w:b/>
          <w:bCs/>
          <w:color w:val="0070C0"/>
          <w:lang w:eastAsia="en-GB" w:bidi="bn-IN"/>
        </w:rPr>
        <w:t>Summary</w:t>
      </w:r>
    </w:p>
    <w:p w14:paraId="39EC2680" w14:textId="631AA764" w:rsidR="00E0425F" w:rsidRPr="00E0425F" w:rsidRDefault="00E0425F" w:rsidP="00410A7D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bn-IN"/>
        </w:rPr>
      </w:pPr>
      <w:r w:rsidRPr="00E0425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Most </w:t>
      </w:r>
      <w:r w:rsidR="00587D2B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of us </w:t>
      </w:r>
      <w:r w:rsidR="00FF219D">
        <w:rPr>
          <w:rFonts w:ascii="Times New Roman" w:hAnsi="Times New Roman" w:cs="Times New Roman"/>
          <w:color w:val="000000"/>
          <w:sz w:val="24"/>
          <w:szCs w:val="24"/>
          <w:lang w:bidi="bn-IN"/>
        </w:rPr>
        <w:t>(except</w:t>
      </w:r>
      <w:r w:rsidR="00984160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those trying for pregnancy or has become pregnant) </w:t>
      </w:r>
      <w:r w:rsidR="00587D2B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can get </w:t>
      </w:r>
      <w:r w:rsidR="00587D2B" w:rsidRPr="00E0425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sufficient folate </w:t>
      </w:r>
      <w:r w:rsidR="00587D2B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by </w:t>
      </w:r>
      <w:r w:rsidR="00587D2B" w:rsidRPr="00E0425F">
        <w:rPr>
          <w:rFonts w:ascii="Times New Roman" w:hAnsi="Times New Roman" w:cs="Times New Roman"/>
          <w:color w:val="000000"/>
          <w:sz w:val="24"/>
          <w:szCs w:val="24"/>
          <w:lang w:bidi="bn-IN"/>
        </w:rPr>
        <w:t>eating plenty of vegetables, fruit,</w:t>
      </w:r>
      <w:r w:rsidR="00587D2B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</w:t>
      </w:r>
      <w:r w:rsidR="00801ACF">
        <w:rPr>
          <w:rFonts w:ascii="Times New Roman" w:hAnsi="Times New Roman" w:cs="Times New Roman"/>
          <w:color w:val="000000"/>
          <w:sz w:val="24"/>
          <w:szCs w:val="24"/>
          <w:lang w:bidi="bn-IN"/>
        </w:rPr>
        <w:t>beans,</w:t>
      </w:r>
      <w:r w:rsidR="00587D2B" w:rsidRPr="00E0425F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and wholegrains. </w:t>
      </w:r>
    </w:p>
    <w:p w14:paraId="6BF2F9FE" w14:textId="284ACB98" w:rsidR="00E0425F" w:rsidRPr="00142CF2" w:rsidRDefault="001C5A5A" w:rsidP="00410A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5D"/>
          <w:sz w:val="24"/>
          <w:szCs w:val="24"/>
          <w:lang w:eastAsia="en-GB" w:bidi="bn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bn-IN"/>
        </w:rPr>
        <w:t>F</w:t>
      </w:r>
      <w:r w:rsidR="00E0425F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>oods</w:t>
      </w:r>
      <w:r w:rsidR="00FF219D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that are</w:t>
      </w:r>
      <w:r w:rsidR="00E0425F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bn-IN"/>
        </w:rPr>
        <w:t xml:space="preserve">high in </w:t>
      </w:r>
      <w:r w:rsidR="00E0425F" w:rsidRPr="00142CF2">
        <w:rPr>
          <w:rFonts w:ascii="Times New Roman" w:hAnsi="Times New Roman" w:cs="Times New Roman"/>
          <w:color w:val="000000"/>
          <w:sz w:val="24"/>
          <w:szCs w:val="24"/>
          <w:lang w:bidi="bn-IN"/>
        </w:rPr>
        <w:t>folate may protect against bowel cancer and heart disease.</w:t>
      </w:r>
      <w:r w:rsidRPr="001C5A5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bn-IN"/>
        </w:rPr>
        <w:t>2</w:t>
      </w:r>
    </w:p>
    <w:p w14:paraId="0A1D07C2" w14:textId="16BF4F02" w:rsidR="00E0425F" w:rsidRPr="00142CF2" w:rsidRDefault="00E0425F" w:rsidP="00410A7D">
      <w:pPr>
        <w:spacing w:line="360" w:lineRule="auto"/>
        <w:jc w:val="both"/>
        <w:rPr>
          <w:rFonts w:ascii="Times New Roman" w:eastAsia="FreeSans" w:hAnsi="Times New Roman" w:cs="Times New Roman"/>
          <w:color w:val="000000"/>
          <w:sz w:val="24"/>
          <w:szCs w:val="24"/>
          <w:lang w:bidi="bn-IN"/>
        </w:rPr>
      </w:pPr>
    </w:p>
    <w:p w14:paraId="4446B5AD" w14:textId="7199EC40" w:rsidR="00E0425F" w:rsidRPr="003E0FE4" w:rsidRDefault="00E0425F" w:rsidP="00233960">
      <w:pPr>
        <w:autoSpaceDE w:val="0"/>
        <w:autoSpaceDN w:val="0"/>
        <w:adjustRightInd w:val="0"/>
        <w:spacing w:after="100" w:line="360" w:lineRule="auto"/>
        <w:jc w:val="both"/>
        <w:rPr>
          <w:rFonts w:eastAsia="Times New Roman"/>
          <w:b/>
          <w:bCs/>
          <w:color w:val="0070C0"/>
          <w:lang w:eastAsia="en-GB" w:bidi="bn-IN"/>
        </w:rPr>
      </w:pPr>
      <w:r w:rsidRPr="003E0FE4">
        <w:rPr>
          <w:rFonts w:eastAsia="Times New Roman"/>
          <w:b/>
          <w:bCs/>
          <w:color w:val="0070C0"/>
          <w:lang w:eastAsia="en-GB" w:bidi="bn-IN"/>
        </w:rPr>
        <w:t xml:space="preserve">Reference: </w:t>
      </w:r>
    </w:p>
    <w:p w14:paraId="31FF3A6E" w14:textId="68CE3EBF" w:rsidR="007C6862" w:rsidRPr="007C6862" w:rsidRDefault="007C6862" w:rsidP="0087149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862">
        <w:rPr>
          <w:rFonts w:cs="Arial"/>
          <w:sz w:val="24"/>
          <w:szCs w:val="24"/>
        </w:rPr>
        <w:t xml:space="preserve">BMJ Best Practice </w:t>
      </w:r>
      <w:hyperlink r:id="rId5" w:history="1">
        <w:r w:rsidRPr="007C6862">
          <w:rPr>
            <w:rFonts w:cs="Arial"/>
            <w:sz w:val="24"/>
            <w:szCs w:val="24"/>
          </w:rPr>
          <w:t xml:space="preserve">Folate deficiency - Symptoms, </w:t>
        </w:r>
        <w:r w:rsidR="00801ACF" w:rsidRPr="007C6862">
          <w:rPr>
            <w:rFonts w:cs="Arial"/>
            <w:sz w:val="24"/>
            <w:szCs w:val="24"/>
          </w:rPr>
          <w:t>diagnosis,</w:t>
        </w:r>
        <w:r w:rsidRPr="007C6862">
          <w:rPr>
            <w:rFonts w:cs="Arial"/>
            <w:sz w:val="24"/>
            <w:szCs w:val="24"/>
          </w:rPr>
          <w:t xml:space="preserve"> and treatment | </w:t>
        </w:r>
      </w:hyperlink>
      <w:r w:rsidRPr="007C6862">
        <w:rPr>
          <w:rFonts w:cs="Arial"/>
          <w:sz w:val="24"/>
          <w:szCs w:val="24"/>
        </w:rPr>
        <w:t xml:space="preserve"> Updated: Jan 10, 2020</w:t>
      </w:r>
    </w:p>
    <w:p w14:paraId="619AC392" w14:textId="75104FC5" w:rsidR="007C6862" w:rsidRPr="00B80B3E" w:rsidRDefault="00E0425F" w:rsidP="00413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A2F10">
        <w:rPr>
          <w:rStyle w:val="A7"/>
          <w:rFonts w:ascii="Times New Roman" w:hAnsi="Times New Roman" w:cs="Times New Roman"/>
          <w:sz w:val="24"/>
          <w:szCs w:val="24"/>
        </w:rPr>
        <w:t xml:space="preserve">Food fact sheet, The British Dietetic Association (BDA). </w:t>
      </w:r>
      <w:hyperlink r:id="rId6" w:history="1">
        <w:r w:rsidR="007C6862" w:rsidRPr="009A2F10">
          <w:rPr>
            <w:rStyle w:val="Hyperlink"/>
            <w:rFonts w:ascii="Times New Roman" w:hAnsi="Times New Roman" w:cs="Times New Roman"/>
            <w:sz w:val="24"/>
            <w:szCs w:val="24"/>
          </w:rPr>
          <w:t>www.bda.uk.com/foodfacts</w:t>
        </w:r>
      </w:hyperlink>
    </w:p>
    <w:p w14:paraId="0DD1261D" w14:textId="2BAFEF98" w:rsidR="00B80B3E" w:rsidRDefault="00B80B3E" w:rsidP="00B80B3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17875185" w14:textId="3D4F10BE" w:rsidR="00B80B3E" w:rsidRDefault="00B80B3E" w:rsidP="00B80B3E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14:paraId="575842D6" w14:textId="558BD2B4" w:rsidR="00B80B3E" w:rsidRPr="00B80B3E" w:rsidRDefault="00B80B3E" w:rsidP="00B80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t>Written by Dr Shaheda Islam GP registrar 2021</w:t>
      </w:r>
    </w:p>
    <w:sectPr w:rsidR="00B80B3E" w:rsidRPr="00B80B3E" w:rsidSect="006567CB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D35A40"/>
    <w:multiLevelType w:val="hybridMultilevel"/>
    <w:tmpl w:val="9D9CBC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4435D"/>
    <w:multiLevelType w:val="multilevel"/>
    <w:tmpl w:val="FDAC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57A07"/>
    <w:multiLevelType w:val="multilevel"/>
    <w:tmpl w:val="4AA86230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25894"/>
    <w:multiLevelType w:val="hybridMultilevel"/>
    <w:tmpl w:val="5678B02A"/>
    <w:lvl w:ilvl="0" w:tplc="B72CBD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138C"/>
    <w:multiLevelType w:val="multilevel"/>
    <w:tmpl w:val="4F00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7DAA9"/>
    <w:multiLevelType w:val="hybridMultilevel"/>
    <w:tmpl w:val="9D3E1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8143A5"/>
    <w:multiLevelType w:val="multilevel"/>
    <w:tmpl w:val="A436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001CEC"/>
    <w:multiLevelType w:val="hybridMultilevel"/>
    <w:tmpl w:val="9D9CBC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A374BE"/>
    <w:multiLevelType w:val="multilevel"/>
    <w:tmpl w:val="BACA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080B09"/>
    <w:multiLevelType w:val="multilevel"/>
    <w:tmpl w:val="0AC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C5B04"/>
    <w:multiLevelType w:val="multilevel"/>
    <w:tmpl w:val="CDDE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88493C"/>
    <w:multiLevelType w:val="multilevel"/>
    <w:tmpl w:val="B2E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E81381"/>
    <w:multiLevelType w:val="multilevel"/>
    <w:tmpl w:val="E51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83"/>
    <w:rsid w:val="00022591"/>
    <w:rsid w:val="00127949"/>
    <w:rsid w:val="00142CF2"/>
    <w:rsid w:val="0016765A"/>
    <w:rsid w:val="001B6B13"/>
    <w:rsid w:val="001C5A5A"/>
    <w:rsid w:val="002004EE"/>
    <w:rsid w:val="00216ECE"/>
    <w:rsid w:val="00224D09"/>
    <w:rsid w:val="00233960"/>
    <w:rsid w:val="00252F0D"/>
    <w:rsid w:val="0027146D"/>
    <w:rsid w:val="002804C2"/>
    <w:rsid w:val="002C793D"/>
    <w:rsid w:val="00356A77"/>
    <w:rsid w:val="003B74B7"/>
    <w:rsid w:val="003C1B06"/>
    <w:rsid w:val="003E0FE4"/>
    <w:rsid w:val="003E4373"/>
    <w:rsid w:val="00410A7D"/>
    <w:rsid w:val="004157B8"/>
    <w:rsid w:val="0042163D"/>
    <w:rsid w:val="004238F8"/>
    <w:rsid w:val="00476924"/>
    <w:rsid w:val="00523627"/>
    <w:rsid w:val="00580D3F"/>
    <w:rsid w:val="00587D2B"/>
    <w:rsid w:val="005D10FC"/>
    <w:rsid w:val="006105D0"/>
    <w:rsid w:val="006567CB"/>
    <w:rsid w:val="00676A83"/>
    <w:rsid w:val="00753397"/>
    <w:rsid w:val="00787AD0"/>
    <w:rsid w:val="007B5328"/>
    <w:rsid w:val="007C6862"/>
    <w:rsid w:val="007E5EEC"/>
    <w:rsid w:val="00801ACF"/>
    <w:rsid w:val="00803058"/>
    <w:rsid w:val="008311CB"/>
    <w:rsid w:val="00854CA3"/>
    <w:rsid w:val="008F32C0"/>
    <w:rsid w:val="008F6CCF"/>
    <w:rsid w:val="00933EA4"/>
    <w:rsid w:val="00984160"/>
    <w:rsid w:val="009A2F10"/>
    <w:rsid w:val="009B3937"/>
    <w:rsid w:val="00A75E45"/>
    <w:rsid w:val="00A938EE"/>
    <w:rsid w:val="00AD0513"/>
    <w:rsid w:val="00B3158D"/>
    <w:rsid w:val="00B61F60"/>
    <w:rsid w:val="00B7545C"/>
    <w:rsid w:val="00B80B3E"/>
    <w:rsid w:val="00BB3591"/>
    <w:rsid w:val="00BE19BE"/>
    <w:rsid w:val="00C22016"/>
    <w:rsid w:val="00C77B44"/>
    <w:rsid w:val="00D10D76"/>
    <w:rsid w:val="00D122E7"/>
    <w:rsid w:val="00D42616"/>
    <w:rsid w:val="00DB6A64"/>
    <w:rsid w:val="00DE23AF"/>
    <w:rsid w:val="00E0425F"/>
    <w:rsid w:val="00E14E51"/>
    <w:rsid w:val="00E90C55"/>
    <w:rsid w:val="00EF32F8"/>
    <w:rsid w:val="00F152C0"/>
    <w:rsid w:val="00F34D98"/>
    <w:rsid w:val="00F67857"/>
    <w:rsid w:val="00FA303C"/>
    <w:rsid w:val="00FB1D46"/>
    <w:rsid w:val="00FF219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7C00"/>
  <w15:chartTrackingRefBased/>
  <w15:docId w15:val="{F7DAC417-CAB0-4A0A-87B3-9CFAB2B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3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 w:bidi="b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F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8EE"/>
    <w:rPr>
      <w:rFonts w:ascii="Times New Roman" w:eastAsia="Times New Roman" w:hAnsi="Times New Roman" w:cs="Times New Roman"/>
      <w:b/>
      <w:bCs/>
      <w:sz w:val="27"/>
      <w:szCs w:val="27"/>
      <w:lang w:eastAsia="en-GB" w:bidi="bn-IN"/>
    </w:rPr>
  </w:style>
  <w:style w:type="paragraph" w:styleId="NormalWeb">
    <w:name w:val="Normal (Web)"/>
    <w:basedOn w:val="Normal"/>
    <w:uiPriority w:val="99"/>
    <w:unhideWhenUsed/>
    <w:rsid w:val="00A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A938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38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2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F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F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8F6CCF"/>
    <w:pPr>
      <w:autoSpaceDE w:val="0"/>
      <w:autoSpaceDN w:val="0"/>
      <w:adjustRightInd w:val="0"/>
      <w:spacing w:after="0" w:line="240" w:lineRule="auto"/>
    </w:pPr>
    <w:rPr>
      <w:rFonts w:ascii="Frutiger LT Pro 45 Light" w:hAnsi="Frutiger LT Pro 45 Light" w:cs="Frutiger LT Pro 45 Light"/>
      <w:color w:val="000000"/>
      <w:sz w:val="24"/>
      <w:szCs w:val="24"/>
      <w:lang w:bidi="bn-IN"/>
    </w:rPr>
  </w:style>
  <w:style w:type="character" w:customStyle="1" w:styleId="A2">
    <w:name w:val="A2"/>
    <w:uiPriority w:val="99"/>
    <w:rsid w:val="008F6CCF"/>
    <w:rPr>
      <w:rFonts w:cs="Frutiger LT Pro 45 Light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8F6CCF"/>
    <w:pPr>
      <w:spacing w:line="241" w:lineRule="atLeast"/>
    </w:pPr>
    <w:rPr>
      <w:rFonts w:ascii="Arial" w:hAnsi="Arial" w:cs="Vrinda"/>
      <w:color w:val="auto"/>
    </w:rPr>
  </w:style>
  <w:style w:type="character" w:customStyle="1" w:styleId="A1">
    <w:name w:val="A1"/>
    <w:uiPriority w:val="99"/>
    <w:rsid w:val="008F6CCF"/>
    <w:rPr>
      <w:rFonts w:cs="Arial"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8F6CCF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7545C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7545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7545C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7545C"/>
    <w:rPr>
      <w:rFonts w:cs="Frutiger LT Pro 45 Light"/>
      <w:color w:val="000000"/>
      <w:sz w:val="30"/>
      <w:szCs w:val="30"/>
    </w:rPr>
  </w:style>
  <w:style w:type="character" w:customStyle="1" w:styleId="A5">
    <w:name w:val="A5"/>
    <w:uiPriority w:val="99"/>
    <w:rsid w:val="00B7545C"/>
    <w:rPr>
      <w:rFonts w:ascii="Arial" w:hAnsi="Arial" w:cs="Arial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45C"/>
    <w:pPr>
      <w:ind w:left="720"/>
      <w:contextualSpacing/>
    </w:pPr>
  </w:style>
  <w:style w:type="character" w:customStyle="1" w:styleId="A7">
    <w:name w:val="A7"/>
    <w:uiPriority w:val="99"/>
    <w:rsid w:val="00E0425F"/>
    <w:rPr>
      <w:rFonts w:cs="Frutiger LT Pro 45 Light"/>
      <w:color w:val="000000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7C6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731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37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.uk.com/foodfacts" TargetMode="External"/><Relationship Id="rId5" Type="http://schemas.openxmlformats.org/officeDocument/2006/relationships/hyperlink" Target="https://bestpractice.bmj.com/topics/en-gb/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ISLAM</dc:creator>
  <cp:keywords/>
  <dc:description/>
  <cp:lastModifiedBy>FOX, Linda (THE ELIZABETH COURTAULD SURGERY)</cp:lastModifiedBy>
  <cp:revision>2</cp:revision>
  <dcterms:created xsi:type="dcterms:W3CDTF">2022-10-12T08:50:00Z</dcterms:created>
  <dcterms:modified xsi:type="dcterms:W3CDTF">2022-10-12T08:50:00Z</dcterms:modified>
</cp:coreProperties>
</file>